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Zespół Szkół Gminnych w Bogucicach im. Henryka Sienkiewicza</w:t>
      </w:r>
      <w:r>
        <w:rPr>
          <w:rFonts w:cs="Arial" w:ascii="Arial" w:hAnsi="Arial"/>
          <w:b/>
          <w:sz w:val="20"/>
          <w:szCs w:val="20"/>
        </w:rPr>
        <w:t xml:space="preserve"> </w:t>
        <w:br/>
        <w:t>w partnerstwie ze Stowarzyszeniem Moc Radości w Jodłówce realizuje projekt pn. Szkolny budżet partycypacyjny z dotacji programu Aktywni Obywatele – Fundusz Krajowy finansowanego z Funduszy EOG.</w:t>
      </w:r>
    </w:p>
    <w:p>
      <w:pPr>
        <w:pStyle w:val="Normal"/>
        <w:spacing w:lineRule="auto" w:line="276"/>
        <w:rPr>
          <w:rFonts w:ascii="Arial" w:hAnsi="Arial" w:cs="Arial"/>
          <w:b/>
          <w:b/>
          <w:sz w:val="21"/>
          <w:szCs w:val="21"/>
        </w:rPr>
      </w:pPr>
      <w:r>
        <w:rPr>
          <w:rFonts w:cs="Arial" w:ascii="Arial" w:hAnsi="Arial"/>
          <w:b/>
          <w:sz w:val="20"/>
          <w:szCs w:val="20"/>
        </w:rPr>
        <w:t>Dlaczego właśnie Szkolny budżet partycypacyjny?</w:t>
      </w:r>
    </w:p>
    <w:p>
      <w:pPr>
        <w:pStyle w:val="Normal"/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 xml:space="preserve">W demokratycznych społeczeństwach edukacja obywatelska wspiera uczniów </w:t>
        <w:br/>
        <w:t>w stawaniu się aktywnymi, świadomymi i odpowiedzialnymi obywatelami, którzy są zdolni do podejmowania odpowiedzialności za siebie i innych na poziomie lokalnym, regionalnym, krajowym i międzynarodowym.</w:t>
      </w:r>
      <w:r>
        <w:rPr>
          <w:rStyle w:val="FootnoteCharacters"/>
          <w:rStyle w:val="Zakotwiczenieprzypisudolnego"/>
          <w:rFonts w:cs="Arial" w:ascii="Arial" w:hAnsi="Arial"/>
          <w:sz w:val="20"/>
          <w:szCs w:val="20"/>
        </w:rPr>
        <w:footnoteReference w:id="2"/>
      </w:r>
    </w:p>
    <w:p>
      <w:pPr>
        <w:pStyle w:val="Normal"/>
        <w:spacing w:lineRule="auto" w:line="276" w:before="0" w:after="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 xml:space="preserve">Szkoła nie może dobrze funkcjonować bez aktywności uczniów, podobnie jak demokracja - bez uczestnictwa obywateli. Ale kompetencji społecznych i obywatelskich nie da się zdobyć słuchając, gdy o nich mówi nauczyciel czy rodzic. Aby je w sobie wykształcić, trzeba naprawdę coś zrobić - samodzielnie. To w szkole młodzi ludzie uczą się współdziałania, planowania zadań </w:t>
        <w:br/>
        <w:t>i odpowiedzialności za ich wykonanie. To właśnie szkoła stanowi główną scenę życia publicznego, gdzie mogą przygotować się do pełnienia obywatelskich ról, które wszyscy (bez</w:t>
      </w:r>
    </w:p>
    <w:p>
      <w:pPr>
        <w:pStyle w:val="Normal"/>
        <w:spacing w:lineRule="auto" w:line="276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wyjątku!) będą w mniejszym lub większym zakresie pełnić.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 xml:space="preserve">Szkolny budżet partycypacyjny (inaczej obywatelski) to idealne narzędzie służące edukacji obywatelskiej, które niesie korzyści dla całej społeczności szkolnej. Nie tylko ulepsza przestrzeń </w:t>
        <w:br/>
        <w:t xml:space="preserve">i funkcjonowanie szkoły lecz także rozwija wszystkich, którzy się w niego zaangażują. To lekcja współdecydowania o szkole oraz współodpowiedzialności za nią. Udział w szkolnym budżecie partycypacyjnym to także wyjątkowa okazja, by zaszczepić w uczniach i uczennicach ducha samorządności, poczucia wpływu na to, jak szkoła funkcjonuje i co się w niej dzieje, oraz przekonanie, że warto się angażować. Wyjątkowość szkolnego budżetu partycypacyjnego polega też na tym, że łączy różne grupy w społeczności szkolnej, integruje i uczy współpracy </w:t>
        <w:br/>
        <w:t>z rówieśnikami, ale też nauczycielami czy pracownikami administracyjnymi.</w:t>
      </w:r>
      <w:r>
        <w:rPr>
          <w:rStyle w:val="FootnoteCharacters"/>
          <w:rStyle w:val="Zakotwiczenieprzypisudolnego"/>
          <w:rFonts w:cs="Arial" w:ascii="Arial" w:hAnsi="Arial"/>
          <w:sz w:val="20"/>
          <w:szCs w:val="20"/>
        </w:rPr>
        <w:footnoteReference w:id="3"/>
      </w:r>
      <w:r>
        <w:rPr>
          <w:rFonts w:cs="Arial" w:ascii="Arial" w:hAnsi="Arial"/>
          <w:sz w:val="20"/>
          <w:szCs w:val="20"/>
        </w:rPr>
        <w:t xml:space="preserve"> </w:t>
      </w:r>
    </w:p>
    <w:p>
      <w:pPr>
        <w:pStyle w:val="Normal"/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Etapy wdrożenia SBP: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Powołanie zespołu roboczego i stworzenie regulaminu.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Generowanie pomysłów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Pisanie i składanie projektów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Weryfikacja projektów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Promocja projektów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Wybór projektów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Ogłoszenie wyników i realizacja zwycięskich projektów</w:t>
      </w:r>
    </w:p>
    <w:p>
      <w:pPr>
        <w:pStyle w:val="ListParagraph"/>
        <w:numPr>
          <w:ilvl w:val="0"/>
          <w:numId w:val="1"/>
        </w:numPr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>Ewaluacja szkolnego budżetu</w:t>
      </w:r>
    </w:p>
    <w:p>
      <w:pPr>
        <w:pStyle w:val="Normal"/>
        <w:spacing w:lineRule="auto" w:line="276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0"/>
          <w:szCs w:val="20"/>
        </w:rPr>
        <w:t xml:space="preserve">Zachęcamy całą społeczność szkolną do udziału i wprowadzaniu dzięki SBP upragnionych zmian w naszej szkole oraz zapraszamy wszystkich zainteresowanych do obserwowania efektów naszego projektu. </w:t>
      </w:r>
    </w:p>
    <w:p>
      <w:pPr>
        <w:pStyle w:val="Normal"/>
        <w:spacing w:lineRule="auto" w:line="276"/>
        <w:jc w:val="both"/>
        <w:rPr/>
      </w:pPr>
      <w:r>
        <w:rPr>
          <w:rFonts w:cs="Arial" w:ascii="Arial" w:hAnsi="Arial"/>
          <w:sz w:val="20"/>
          <w:szCs w:val="20"/>
        </w:rPr>
        <w:t xml:space="preserve">Informacje o postępach w realizacji projektu będą dostępne na naszej stronie internetowej oraz na stronie Stowarzyszenia Moc Radości w Jodłówce </w:t>
      </w:r>
      <w:hyperlink r:id="rId2">
        <w:r>
          <w:rPr>
            <w:rStyle w:val="Czeinternetowe"/>
            <w:rFonts w:cs="Arial" w:ascii="Arial" w:hAnsi="Arial"/>
            <w:sz w:val="20"/>
            <w:szCs w:val="20"/>
          </w:rPr>
          <w:t>www.mocradosci.pl</w:t>
        </w:r>
      </w:hyperlink>
      <w:r>
        <w:rPr>
          <w:rFonts w:cs="Arial" w:ascii="Arial" w:hAnsi="Arial"/>
          <w:sz w:val="20"/>
          <w:szCs w:val="20"/>
        </w:rPr>
        <w:t xml:space="preserve"> oraz w mediach społecznościowych. </w:t>
      </w:r>
    </w:p>
    <w:p>
      <w:pPr>
        <w:pStyle w:val="Normal"/>
        <w:spacing w:lineRule="auto" w:line="276" w:before="0" w:after="200"/>
        <w:jc w:val="both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>Naprawdę warto!</w:t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Edukacja obywatelska w szkołach w Europie 2017. Raport Eurydice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/>
        <w:t xml:space="preserve"> </w:t>
      </w:r>
      <w:r>
        <w:rPr/>
        <w:t>Szkolny budżet partycypacyjny – wskazówki dla początkujących, Warszawa 2019, Fundacja Ple Dialogu i Fundacja Pracownia Badań i Innowacji Społecznych „Stocznia”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62d2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e62d27"/>
    <w:rPr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62d27"/>
    <w:rPr>
      <w:vertAlign w:val="superscript"/>
    </w:rPr>
  </w:style>
  <w:style w:type="character" w:styleId="Czeinternetowe">
    <w:name w:val="Łącze internetowe"/>
    <w:basedOn w:val="DefaultParagraphFont"/>
    <w:uiPriority w:val="99"/>
    <w:unhideWhenUsed/>
    <w:rsid w:val="00e62d27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sz w:val="21"/>
      <w:szCs w:val="21"/>
    </w:rPr>
  </w:style>
  <w:style w:type="character" w:styleId="Znakiprzypiswdolnych">
    <w:name w:val="Znaki przypisów dolnych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62d27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e62d2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ocradosci.pl/" TargetMode="Externa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LibreOffice/6.1.3.2$Windows_x86 LibreOffice_project/86daf60bf00efa86ad547e59e09d6bb77c699acb</Application>
  <Pages>1</Pages>
  <Words>378</Words>
  <Characters>2513</Characters>
  <CharactersWithSpaces>2875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2021-03-05T13:45:00Z</dcterms:created>
  <dc:creator>User</dc:creator>
  <dc:description/>
  <dc:language>pl-PL</dc:language>
  <cp:lastModifiedBy/>
  <dcterms:modified xsi:type="dcterms:W3CDTF">2021-03-09T10:14:21Z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